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8285" w14:textId="77777777" w:rsidR="00B50381" w:rsidRDefault="00B50381" w:rsidP="007D7FB0">
      <w:pPr>
        <w:rPr>
          <w:b/>
          <w:sz w:val="32"/>
          <w:szCs w:val="32"/>
          <w:lang w:val="sv-SE"/>
        </w:rPr>
      </w:pPr>
    </w:p>
    <w:p w14:paraId="500706C5" w14:textId="38723FAE" w:rsidR="00B50381" w:rsidRDefault="00480526" w:rsidP="007D7FB0">
      <w:pPr>
        <w:rPr>
          <w:b/>
          <w:sz w:val="32"/>
          <w:szCs w:val="32"/>
          <w:lang w:val="sv-SE"/>
        </w:rPr>
      </w:pPr>
      <w:r w:rsidRPr="00CA539A">
        <w:rPr>
          <w:rFonts w:cstheme="minorHAnsi"/>
          <w:noProof/>
        </w:rPr>
        <w:drawing>
          <wp:inline distT="0" distB="0" distL="0" distR="0" wp14:anchorId="1201BC59" wp14:editId="67A35668">
            <wp:extent cx="1718780" cy="1711037"/>
            <wp:effectExtent l="0" t="0" r="0" b="381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4751" cy="176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F91D" w14:textId="77777777" w:rsidR="00184373" w:rsidRPr="00184373" w:rsidRDefault="00184373" w:rsidP="007D7FB0">
      <w:pPr>
        <w:rPr>
          <w:b/>
          <w:color w:val="00B050"/>
          <w:sz w:val="24"/>
          <w:szCs w:val="24"/>
          <w:lang w:val="sv-SE"/>
        </w:rPr>
      </w:pPr>
    </w:p>
    <w:p w14:paraId="2E068714" w14:textId="77777777" w:rsidR="00480526" w:rsidRDefault="00480526" w:rsidP="007D7FB0">
      <w:pPr>
        <w:rPr>
          <w:b/>
          <w:sz w:val="28"/>
          <w:szCs w:val="28"/>
          <w:lang w:val="sv-SE"/>
        </w:rPr>
      </w:pPr>
    </w:p>
    <w:p w14:paraId="0F6FCBD0" w14:textId="418BDF69" w:rsidR="00B50381" w:rsidRPr="00B50381" w:rsidRDefault="00976A2E" w:rsidP="007D7FB0">
      <w:pPr>
        <w:rPr>
          <w:b/>
          <w:sz w:val="28"/>
          <w:szCs w:val="28"/>
          <w:lang w:val="sv-SE"/>
        </w:rPr>
      </w:pPr>
      <w:r w:rsidRPr="00B50381">
        <w:rPr>
          <w:b/>
          <w:sz w:val="28"/>
          <w:szCs w:val="28"/>
          <w:lang w:val="sv-SE"/>
        </w:rPr>
        <w:t>ANSVARSFULL PLACERING</w:t>
      </w:r>
      <w:r w:rsidR="00F2338A">
        <w:rPr>
          <w:b/>
          <w:sz w:val="28"/>
          <w:szCs w:val="28"/>
          <w:lang w:val="sv-SE"/>
        </w:rPr>
        <w:t>SVERKSAMHET</w:t>
      </w:r>
      <w:r w:rsidRPr="00B50381">
        <w:rPr>
          <w:b/>
          <w:sz w:val="28"/>
          <w:szCs w:val="28"/>
          <w:lang w:val="sv-SE"/>
        </w:rPr>
        <w:t xml:space="preserve"> I PRAKTIKEN</w:t>
      </w:r>
    </w:p>
    <w:p w14:paraId="54BC9DB2" w14:textId="35E3175B" w:rsidR="0033443F" w:rsidRPr="00223A11" w:rsidRDefault="00BC548E" w:rsidP="007D7FB0">
      <w:pPr>
        <w:rPr>
          <w:lang w:val="sv-SE"/>
        </w:rPr>
      </w:pPr>
      <w:r w:rsidRPr="00223A11">
        <w:rPr>
          <w:lang w:val="sv-SE"/>
        </w:rPr>
        <w:t>Stiftelsen ska i sin förmögenhetsförvaltning sträva efter att vara en ansvarsfull investerare och möjliggöra en god långsiktig avkastning genom att placera sina tillgångar i hållbara företag, samt identifiera och uppmuntra förvaltare och företag som verkar för att uppfylla FN</w:t>
      </w:r>
      <w:r w:rsidR="00C40683">
        <w:rPr>
          <w:lang w:val="sv-SE"/>
        </w:rPr>
        <w:t>:</w:t>
      </w:r>
      <w:r w:rsidRPr="00223A11">
        <w:rPr>
          <w:lang w:val="sv-SE"/>
        </w:rPr>
        <w:t>s globala mål för en ekonomisk, socialt och miljömässigt hållbar utveckling.</w:t>
      </w:r>
      <w:r w:rsidR="00856F97" w:rsidRPr="00223A11">
        <w:rPr>
          <w:lang w:val="sv-SE"/>
        </w:rPr>
        <w:t xml:space="preserve"> </w:t>
      </w:r>
    </w:p>
    <w:p w14:paraId="03D238C3" w14:textId="26C55400" w:rsidR="006B1333" w:rsidRPr="00223A11" w:rsidRDefault="005E4889" w:rsidP="007D7FB0">
      <w:pPr>
        <w:rPr>
          <w:lang w:val="sv-SE"/>
        </w:rPr>
      </w:pPr>
      <w:r w:rsidRPr="00223A11">
        <w:rPr>
          <w:lang w:val="sv-SE"/>
        </w:rPr>
        <w:t xml:space="preserve">Dessa praktiska </w:t>
      </w:r>
      <w:r w:rsidR="00855212" w:rsidRPr="00223A11">
        <w:rPr>
          <w:lang w:val="sv-SE"/>
        </w:rPr>
        <w:t xml:space="preserve">anvisningar </w:t>
      </w:r>
      <w:r w:rsidRPr="00223A11">
        <w:rPr>
          <w:lang w:val="sv-SE"/>
        </w:rPr>
        <w:t>fungerar som stöd</w:t>
      </w:r>
      <w:r w:rsidR="00856F97" w:rsidRPr="00223A11">
        <w:rPr>
          <w:lang w:val="sv-SE"/>
        </w:rPr>
        <w:t xml:space="preserve"> och uppdateras vid behov</w:t>
      </w:r>
      <w:r w:rsidRPr="00223A11">
        <w:rPr>
          <w:lang w:val="sv-SE"/>
        </w:rPr>
        <w:t xml:space="preserve"> för att i det praktiska </w:t>
      </w:r>
      <w:proofErr w:type="spellStart"/>
      <w:r w:rsidRPr="00223A11">
        <w:rPr>
          <w:lang w:val="sv-SE"/>
        </w:rPr>
        <w:t>placeringsarbetet</w:t>
      </w:r>
      <w:proofErr w:type="spellEnd"/>
      <w:r w:rsidRPr="00223A11">
        <w:rPr>
          <w:lang w:val="sv-SE"/>
        </w:rPr>
        <w:t xml:space="preserve"> beakta</w:t>
      </w:r>
      <w:r w:rsidR="00C52F99" w:rsidRPr="00223A11">
        <w:rPr>
          <w:lang w:val="sv-SE"/>
        </w:rPr>
        <w:t xml:space="preserve"> </w:t>
      </w:r>
      <w:r w:rsidR="00855212" w:rsidRPr="00223A11">
        <w:rPr>
          <w:lang w:val="sv-SE"/>
        </w:rPr>
        <w:t>de principer för ansvarsfulla placeringar som fastställts i stiftelsens placeringspolitik.</w:t>
      </w:r>
    </w:p>
    <w:p w14:paraId="32D835EE" w14:textId="63B8A5DC" w:rsidR="003F42E5" w:rsidRPr="00223A11" w:rsidRDefault="003F42E5" w:rsidP="007D7FB0">
      <w:pPr>
        <w:rPr>
          <w:b/>
          <w:lang w:val="sv-SE"/>
        </w:rPr>
      </w:pPr>
      <w:r w:rsidRPr="00223A11">
        <w:rPr>
          <w:b/>
          <w:lang w:val="sv-SE"/>
        </w:rPr>
        <w:t xml:space="preserve">1. Direkta </w:t>
      </w:r>
      <w:r w:rsidR="00195875" w:rsidRPr="00223A11">
        <w:rPr>
          <w:b/>
          <w:lang w:val="sv-SE"/>
        </w:rPr>
        <w:t xml:space="preserve">listade </w:t>
      </w:r>
      <w:r w:rsidRPr="00223A11">
        <w:rPr>
          <w:b/>
          <w:lang w:val="sv-SE"/>
        </w:rPr>
        <w:t>placeringar</w:t>
      </w:r>
      <w:r w:rsidR="00195875" w:rsidRPr="00223A11">
        <w:rPr>
          <w:b/>
          <w:lang w:val="sv-SE"/>
        </w:rPr>
        <w:t xml:space="preserve"> i aktier och ränteinstrument</w:t>
      </w:r>
    </w:p>
    <w:p w14:paraId="6977C028" w14:textId="0423B3C7" w:rsidR="005F60BC" w:rsidRPr="00223A11" w:rsidRDefault="005F60BC" w:rsidP="007D7FB0">
      <w:pPr>
        <w:rPr>
          <w:lang w:val="sv-SE"/>
        </w:rPr>
      </w:pPr>
      <w:r w:rsidRPr="00223A11">
        <w:rPr>
          <w:lang w:val="sv-SE"/>
        </w:rPr>
        <w:t>Följande anvisningar gäller för direkta placeringar:</w:t>
      </w:r>
    </w:p>
    <w:p w14:paraId="10D70BC6" w14:textId="3BB00513" w:rsidR="005F60BC" w:rsidRPr="00223A11" w:rsidRDefault="00594533" w:rsidP="001B2908">
      <w:pPr>
        <w:pStyle w:val="Liststycke"/>
        <w:numPr>
          <w:ilvl w:val="0"/>
          <w:numId w:val="1"/>
        </w:numPr>
        <w:rPr>
          <w:u w:val="single"/>
          <w:lang w:val="sv-SE"/>
        </w:rPr>
      </w:pPr>
      <w:r w:rsidRPr="00223A11">
        <w:rPr>
          <w:u w:val="single"/>
          <w:lang w:val="sv-SE"/>
        </w:rPr>
        <w:t>Produkt</w:t>
      </w:r>
      <w:r w:rsidR="003F42E5" w:rsidRPr="00223A11">
        <w:rPr>
          <w:u w:val="single"/>
          <w:lang w:val="sv-SE"/>
        </w:rPr>
        <w:t>exkluderingar</w:t>
      </w:r>
    </w:p>
    <w:p w14:paraId="58F72C17" w14:textId="78CBA356" w:rsidR="00594533" w:rsidRPr="00223A11" w:rsidRDefault="00C70703" w:rsidP="00594533">
      <w:pPr>
        <w:pStyle w:val="Liststycke"/>
        <w:rPr>
          <w:lang w:val="sv-SE"/>
        </w:rPr>
      </w:pPr>
      <w:r w:rsidRPr="00223A11">
        <w:rPr>
          <w:lang w:val="sv-SE"/>
        </w:rPr>
        <w:t xml:space="preserve">Stiftelsen utesluter enligt placeringspolitiken </w:t>
      </w:r>
      <w:r w:rsidR="000C5687" w:rsidRPr="00223A11">
        <w:rPr>
          <w:lang w:val="sv-SE"/>
        </w:rPr>
        <w:t>bolag med intäkter från tillverkning (produktion) eller försäljning (distribution) av följande produkter eller tjänster:</w:t>
      </w:r>
      <w:r w:rsidRPr="00223A11">
        <w:rPr>
          <w:lang w:val="sv-SE"/>
        </w:rPr>
        <w:t xml:space="preserve"> </w:t>
      </w:r>
      <w:r w:rsidR="00594533" w:rsidRPr="00223A11">
        <w:rPr>
          <w:lang w:val="sv-SE"/>
        </w:rPr>
        <w:t xml:space="preserve">fossila bränslen (kol, olja, gas), bolag med stora fossilreserver, </w:t>
      </w:r>
      <w:r w:rsidRPr="00223A11">
        <w:rPr>
          <w:lang w:val="sv-SE"/>
        </w:rPr>
        <w:t>tobak</w:t>
      </w:r>
      <w:r w:rsidR="001B2908" w:rsidRPr="00223A11">
        <w:rPr>
          <w:lang w:val="sv-SE"/>
        </w:rPr>
        <w:t>sprodukter</w:t>
      </w:r>
      <w:r w:rsidR="008A3A6C" w:rsidRPr="00223A11">
        <w:rPr>
          <w:lang w:val="sv-SE"/>
        </w:rPr>
        <w:t xml:space="preserve">, </w:t>
      </w:r>
      <w:r w:rsidRPr="00223A11">
        <w:rPr>
          <w:lang w:val="sv-SE"/>
        </w:rPr>
        <w:t>alkohol, vapen</w:t>
      </w:r>
      <w:r w:rsidR="001B2908" w:rsidRPr="00223A11">
        <w:rPr>
          <w:lang w:val="sv-SE"/>
        </w:rPr>
        <w:t xml:space="preserve"> och annat krigsmaterial</w:t>
      </w:r>
      <w:r w:rsidRPr="00223A11">
        <w:rPr>
          <w:lang w:val="sv-SE"/>
        </w:rPr>
        <w:t>, vuxenunderhålln</w:t>
      </w:r>
      <w:r w:rsidR="001B2908" w:rsidRPr="00223A11">
        <w:rPr>
          <w:lang w:val="sv-SE"/>
        </w:rPr>
        <w:t>ing samt</w:t>
      </w:r>
      <w:r w:rsidRPr="00223A11">
        <w:rPr>
          <w:lang w:val="sv-SE"/>
        </w:rPr>
        <w:t xml:space="preserve"> hasardspel.</w:t>
      </w:r>
      <w:r w:rsidR="00594533" w:rsidRPr="00223A11">
        <w:rPr>
          <w:lang w:val="sv-SE"/>
        </w:rPr>
        <w:t xml:space="preserve"> </w:t>
      </w:r>
      <w:r w:rsidR="00E13A95" w:rsidRPr="00223A11">
        <w:rPr>
          <w:lang w:val="sv-SE"/>
        </w:rPr>
        <w:t>Verksamheten i</w:t>
      </w:r>
      <w:r w:rsidR="00594533" w:rsidRPr="00223A11">
        <w:rPr>
          <w:lang w:val="sv-SE"/>
        </w:rPr>
        <w:t xml:space="preserve"> dessa </w:t>
      </w:r>
      <w:r w:rsidR="00E13A95" w:rsidRPr="00223A11">
        <w:rPr>
          <w:lang w:val="sv-SE"/>
        </w:rPr>
        <w:t xml:space="preserve">produkter </w:t>
      </w:r>
      <w:r w:rsidR="000C5687" w:rsidRPr="00223A11">
        <w:rPr>
          <w:lang w:val="sv-SE"/>
        </w:rPr>
        <w:t xml:space="preserve">och tjänster </w:t>
      </w:r>
      <w:r w:rsidR="00E13A95" w:rsidRPr="00223A11">
        <w:rPr>
          <w:lang w:val="sv-SE"/>
        </w:rPr>
        <w:t>får</w:t>
      </w:r>
      <w:r w:rsidR="00594533" w:rsidRPr="00223A11">
        <w:rPr>
          <w:lang w:val="sv-SE"/>
        </w:rPr>
        <w:t xml:space="preserve"> inte överskrida </w:t>
      </w:r>
      <w:r w:rsidR="00195875" w:rsidRPr="00223A11">
        <w:rPr>
          <w:lang w:val="sv-SE"/>
        </w:rPr>
        <w:t>10</w:t>
      </w:r>
      <w:r w:rsidR="00594533" w:rsidRPr="00223A11">
        <w:rPr>
          <w:lang w:val="sv-SE"/>
        </w:rPr>
        <w:t xml:space="preserve"> procent av bolagets omsättning.</w:t>
      </w:r>
    </w:p>
    <w:p w14:paraId="097C9936" w14:textId="77777777" w:rsidR="00594533" w:rsidRPr="00223A11" w:rsidRDefault="00594533" w:rsidP="00594533">
      <w:pPr>
        <w:pStyle w:val="Liststycke"/>
        <w:rPr>
          <w:lang w:val="sv-SE"/>
        </w:rPr>
      </w:pPr>
    </w:p>
    <w:p w14:paraId="55676A78" w14:textId="158AF603" w:rsidR="00E36943" w:rsidRDefault="00594533" w:rsidP="00135D48">
      <w:pPr>
        <w:pStyle w:val="Liststycke"/>
        <w:rPr>
          <w:lang w:val="sv-SE"/>
        </w:rPr>
      </w:pPr>
      <w:r w:rsidRPr="00223A11">
        <w:rPr>
          <w:lang w:val="sv-SE"/>
        </w:rPr>
        <w:t>Med fossila bränslen menas bolag som</w:t>
      </w:r>
      <w:r w:rsidRPr="00223A11">
        <w:rPr>
          <w:lang w:val="sv-FI"/>
        </w:rPr>
        <w:t xml:space="preserve"> </w:t>
      </w:r>
      <w:r w:rsidRPr="00223A11">
        <w:rPr>
          <w:lang w:val="sv-SE"/>
        </w:rPr>
        <w:t>utvinner och/eller förädlar bränslen eller producerar energi från kol, olja</w:t>
      </w:r>
      <w:r w:rsidR="00E13A95" w:rsidRPr="00223A11">
        <w:rPr>
          <w:lang w:val="sv-SE"/>
        </w:rPr>
        <w:t xml:space="preserve"> och gas</w:t>
      </w:r>
      <w:r w:rsidRPr="00223A11">
        <w:rPr>
          <w:lang w:val="sv-SE"/>
        </w:rPr>
        <w:t xml:space="preserve">. </w:t>
      </w:r>
      <w:r w:rsidR="00A55C93" w:rsidRPr="00223A11">
        <w:rPr>
          <w:lang w:val="sv-SE"/>
        </w:rPr>
        <w:t>När det gäller fossila bränslen kan</w:t>
      </w:r>
      <w:r w:rsidR="00E13A95" w:rsidRPr="00223A11">
        <w:rPr>
          <w:lang w:val="sv-SE"/>
        </w:rPr>
        <w:t xml:space="preserve"> stiftelsen placera </w:t>
      </w:r>
      <w:r w:rsidR="00A55C93" w:rsidRPr="00223A11">
        <w:rPr>
          <w:lang w:val="sv-SE"/>
        </w:rPr>
        <w:t>i så kallade o</w:t>
      </w:r>
      <w:r w:rsidR="00E13A95" w:rsidRPr="00223A11">
        <w:rPr>
          <w:lang w:val="sv-SE"/>
        </w:rPr>
        <w:t>mställningsbolag</w:t>
      </w:r>
      <w:r w:rsidR="00A55C93" w:rsidRPr="00223A11">
        <w:rPr>
          <w:lang w:val="sv-SE"/>
        </w:rPr>
        <w:t>. Ett omställningsbolag är ett bolag som har åtagit sig att arbeta i linje med Parisavtalets mål och h</w:t>
      </w:r>
      <w:r w:rsidR="00E13A95" w:rsidRPr="00223A11">
        <w:rPr>
          <w:lang w:val="sv-SE"/>
        </w:rPr>
        <w:t>ar en tydlig strategi och tidslinje för denna omställning</w:t>
      </w:r>
      <w:r w:rsidR="00A55C93" w:rsidRPr="00223A11">
        <w:rPr>
          <w:lang w:val="sv-SE"/>
        </w:rPr>
        <w:t>.</w:t>
      </w:r>
    </w:p>
    <w:p w14:paraId="6E6BDEAA" w14:textId="77777777" w:rsidR="00135D48" w:rsidRPr="00135D48" w:rsidRDefault="00135D48" w:rsidP="00135D48">
      <w:pPr>
        <w:pStyle w:val="Liststycke"/>
        <w:rPr>
          <w:lang w:val="sv-SE"/>
        </w:rPr>
      </w:pPr>
    </w:p>
    <w:p w14:paraId="74638F85" w14:textId="5A4229FE" w:rsidR="005F60BC" w:rsidRPr="00223A11" w:rsidRDefault="005F60BC" w:rsidP="003F42E5">
      <w:pPr>
        <w:pStyle w:val="Liststycke"/>
        <w:numPr>
          <w:ilvl w:val="0"/>
          <w:numId w:val="1"/>
        </w:numPr>
        <w:rPr>
          <w:u w:val="single"/>
          <w:lang w:val="sv-SE"/>
        </w:rPr>
      </w:pPr>
      <w:r w:rsidRPr="00223A11">
        <w:rPr>
          <w:u w:val="single"/>
          <w:lang w:val="sv-SE"/>
        </w:rPr>
        <w:t>Uppföljning av i</w:t>
      </w:r>
      <w:r w:rsidR="00C70703" w:rsidRPr="00223A11">
        <w:rPr>
          <w:u w:val="single"/>
          <w:lang w:val="sv-SE"/>
        </w:rPr>
        <w:t xml:space="preserve">nternationella normförbrytelser </w:t>
      </w:r>
    </w:p>
    <w:p w14:paraId="561D2186" w14:textId="37461474" w:rsidR="005F60BC" w:rsidRPr="00223A11" w:rsidRDefault="00C70703" w:rsidP="005F60BC">
      <w:pPr>
        <w:pStyle w:val="Liststycke"/>
        <w:rPr>
          <w:lang w:val="sv-SE"/>
        </w:rPr>
      </w:pPr>
      <w:r w:rsidRPr="00223A11">
        <w:rPr>
          <w:lang w:val="sv-SE"/>
        </w:rPr>
        <w:t>Stiftelsen granskar den direkta aktieportföljen</w:t>
      </w:r>
      <w:r w:rsidR="001B2908" w:rsidRPr="00223A11">
        <w:rPr>
          <w:lang w:val="sv-SE"/>
        </w:rPr>
        <w:t>s</w:t>
      </w:r>
      <w:r w:rsidRPr="00223A11">
        <w:rPr>
          <w:lang w:val="sv-SE"/>
        </w:rPr>
        <w:t xml:space="preserve"> innehåll en gång om</w:t>
      </w:r>
      <w:r w:rsidR="003F42E5" w:rsidRPr="00223A11">
        <w:rPr>
          <w:lang w:val="sv-SE"/>
        </w:rPr>
        <w:t xml:space="preserve"> året</w:t>
      </w:r>
      <w:r w:rsidR="001B2908" w:rsidRPr="00223A11">
        <w:rPr>
          <w:lang w:val="sv-SE"/>
        </w:rPr>
        <w:t xml:space="preserve"> utgående från mänskliga rättigheter, arbetsrätt, miljö och korruption</w:t>
      </w:r>
      <w:r w:rsidR="00873303" w:rsidRPr="00223A11">
        <w:rPr>
          <w:lang w:val="sv-SE"/>
        </w:rPr>
        <w:t xml:space="preserve"> </w:t>
      </w:r>
      <w:r w:rsidR="00D14C53" w:rsidRPr="00223A11">
        <w:rPr>
          <w:lang w:val="sv-SE"/>
        </w:rPr>
        <w:t xml:space="preserve">i enlighet med FN:s </w:t>
      </w:r>
      <w:r w:rsidR="00873303" w:rsidRPr="00223A11">
        <w:rPr>
          <w:lang w:val="sv-SE"/>
        </w:rPr>
        <w:t xml:space="preserve">Global </w:t>
      </w:r>
      <w:proofErr w:type="spellStart"/>
      <w:r w:rsidR="00873303" w:rsidRPr="00223A11">
        <w:rPr>
          <w:lang w:val="sv-SE"/>
        </w:rPr>
        <w:t>Compact</w:t>
      </w:r>
      <w:proofErr w:type="spellEnd"/>
      <w:r w:rsidR="00D14C53" w:rsidRPr="00223A11">
        <w:rPr>
          <w:lang w:val="sv-SE"/>
        </w:rPr>
        <w:t xml:space="preserve"> -principer</w:t>
      </w:r>
      <w:r w:rsidR="001B2908" w:rsidRPr="00223A11">
        <w:rPr>
          <w:lang w:val="sv-SE"/>
        </w:rPr>
        <w:t>.</w:t>
      </w:r>
      <w:r w:rsidR="00873303" w:rsidRPr="00223A11">
        <w:rPr>
          <w:lang w:val="sv-SE"/>
        </w:rPr>
        <w:t xml:space="preserve"> </w:t>
      </w:r>
    </w:p>
    <w:p w14:paraId="06FE4804" w14:textId="33953C48" w:rsidR="00E36943" w:rsidRPr="00135D48" w:rsidRDefault="00A55C93" w:rsidP="00135D48">
      <w:pPr>
        <w:pStyle w:val="Liststycke"/>
        <w:rPr>
          <w:lang w:val="sv-SE"/>
        </w:rPr>
      </w:pPr>
      <w:r w:rsidRPr="00223A11">
        <w:rPr>
          <w:lang w:val="sv-SE"/>
        </w:rPr>
        <w:t xml:space="preserve">Ifall av normförbrytelse utvärderas situationen. Stiftelsen kan investera i bolag </w:t>
      </w:r>
      <w:r w:rsidR="00561A63" w:rsidRPr="00223A11">
        <w:rPr>
          <w:lang w:val="sv-SE"/>
        </w:rPr>
        <w:t>som har</w:t>
      </w:r>
      <w:r w:rsidRPr="00223A11">
        <w:rPr>
          <w:lang w:val="sv-SE"/>
        </w:rPr>
        <w:t xml:space="preserve"> </w:t>
      </w:r>
      <w:r w:rsidR="00561A63" w:rsidRPr="00223A11">
        <w:rPr>
          <w:lang w:val="sv-SE"/>
        </w:rPr>
        <w:t xml:space="preserve">en </w:t>
      </w:r>
      <w:r w:rsidRPr="00223A11">
        <w:rPr>
          <w:lang w:val="sv-SE"/>
        </w:rPr>
        <w:t xml:space="preserve">förändringsvilja och </w:t>
      </w:r>
      <w:r w:rsidR="00561A63" w:rsidRPr="00223A11">
        <w:rPr>
          <w:lang w:val="sv-SE"/>
        </w:rPr>
        <w:t xml:space="preserve">som </w:t>
      </w:r>
      <w:r w:rsidRPr="00223A11">
        <w:rPr>
          <w:lang w:val="sv-SE"/>
        </w:rPr>
        <w:t>bedöm</w:t>
      </w:r>
      <w:r w:rsidR="00561A63" w:rsidRPr="00223A11">
        <w:rPr>
          <w:lang w:val="sv-SE"/>
        </w:rPr>
        <w:t>s</w:t>
      </w:r>
      <w:r w:rsidRPr="00223A11">
        <w:rPr>
          <w:lang w:val="sv-SE"/>
        </w:rPr>
        <w:t xml:space="preserve"> komma till</w:t>
      </w:r>
      <w:r w:rsidR="00097636" w:rsidRPr="00223A11">
        <w:rPr>
          <w:lang w:val="sv-SE"/>
        </w:rPr>
        <w:t xml:space="preserve"> </w:t>
      </w:r>
      <w:r w:rsidRPr="00223A11">
        <w:rPr>
          <w:lang w:val="sv-SE"/>
        </w:rPr>
        <w:t>rätta med problemet under en acceptabel</w:t>
      </w:r>
      <w:r w:rsidR="00561A63" w:rsidRPr="00223A11">
        <w:rPr>
          <w:lang w:val="sv-SE"/>
        </w:rPr>
        <w:t xml:space="preserve"> </w:t>
      </w:r>
      <w:r w:rsidRPr="00223A11">
        <w:rPr>
          <w:lang w:val="sv-SE"/>
        </w:rPr>
        <w:t>tidshorisont.</w:t>
      </w:r>
      <w:r w:rsidR="00561A63" w:rsidRPr="00223A11">
        <w:rPr>
          <w:lang w:val="sv-SE"/>
        </w:rPr>
        <w:t xml:space="preserve"> Stiftelsen kan föra en aktiv påverkansdialog med bolaget. Om ingen utveckling sker och ifall förbrytelsen bedöms grov</w:t>
      </w:r>
      <w:r w:rsidR="0089419C" w:rsidRPr="00223A11">
        <w:rPr>
          <w:lang w:val="sv-SE"/>
        </w:rPr>
        <w:t>,</w:t>
      </w:r>
      <w:r w:rsidR="00561A63" w:rsidRPr="00223A11">
        <w:rPr>
          <w:lang w:val="sv-SE"/>
        </w:rPr>
        <w:t xml:space="preserve"> säljs innehavet.  </w:t>
      </w:r>
    </w:p>
    <w:p w14:paraId="751A8207" w14:textId="4CE4B978" w:rsidR="00784681" w:rsidRPr="009E508D" w:rsidRDefault="00784681" w:rsidP="007D7FB0">
      <w:pPr>
        <w:rPr>
          <w:b/>
          <w:lang w:val="sv-SE"/>
        </w:rPr>
      </w:pPr>
      <w:r w:rsidRPr="009E508D">
        <w:rPr>
          <w:b/>
          <w:lang w:val="sv-SE"/>
        </w:rPr>
        <w:lastRenderedPageBreak/>
        <w:t>2. Placeringsfonder</w:t>
      </w:r>
    </w:p>
    <w:p w14:paraId="67FB44C1" w14:textId="54DC110E" w:rsidR="00F2338A" w:rsidRPr="009E508D" w:rsidRDefault="00E36943" w:rsidP="007D7FB0">
      <w:pPr>
        <w:rPr>
          <w:lang w:val="sv-SE"/>
        </w:rPr>
      </w:pPr>
      <w:r w:rsidRPr="009E508D">
        <w:rPr>
          <w:lang w:val="sv-SE"/>
        </w:rPr>
        <w:t>Följande anvisningar gäller fondplaceringar i aktie</w:t>
      </w:r>
      <w:r w:rsidR="00F2338A" w:rsidRPr="009E508D">
        <w:rPr>
          <w:lang w:val="sv-SE"/>
        </w:rPr>
        <w:t xml:space="preserve">- </w:t>
      </w:r>
      <w:r w:rsidRPr="009E508D">
        <w:rPr>
          <w:lang w:val="sv-SE"/>
        </w:rPr>
        <w:t>och ränt</w:t>
      </w:r>
      <w:r w:rsidR="00F2338A" w:rsidRPr="009E508D">
        <w:rPr>
          <w:lang w:val="sv-SE"/>
        </w:rPr>
        <w:t>efonder:</w:t>
      </w:r>
    </w:p>
    <w:p w14:paraId="14FB4673" w14:textId="27538826" w:rsidR="003F42E5" w:rsidRPr="00223A11" w:rsidRDefault="00E36943" w:rsidP="007D7FB0">
      <w:pPr>
        <w:rPr>
          <w:u w:val="single"/>
          <w:lang w:val="sv-SE"/>
        </w:rPr>
      </w:pPr>
      <w:r w:rsidRPr="00223A11">
        <w:rPr>
          <w:u w:val="single"/>
          <w:lang w:val="sv-SE"/>
        </w:rPr>
        <w:t xml:space="preserve">A. </w:t>
      </w:r>
      <w:r w:rsidR="00314BB5" w:rsidRPr="00223A11">
        <w:rPr>
          <w:u w:val="single"/>
          <w:lang w:val="sv-SE"/>
        </w:rPr>
        <w:t>Förvaltarspecifika aspekter</w:t>
      </w:r>
    </w:p>
    <w:p w14:paraId="06483E81" w14:textId="6527C490" w:rsidR="0067076C" w:rsidRPr="00223A11" w:rsidRDefault="0067076C" w:rsidP="0067076C">
      <w:pPr>
        <w:rPr>
          <w:lang w:val="sv-SE"/>
        </w:rPr>
      </w:pPr>
      <w:r w:rsidRPr="00223A11">
        <w:rPr>
          <w:lang w:val="sv-SE"/>
        </w:rPr>
        <w:t xml:space="preserve">Stiftelsen </w:t>
      </w:r>
      <w:r w:rsidR="0044697F" w:rsidRPr="00223A11">
        <w:rPr>
          <w:lang w:val="sv-SE"/>
        </w:rPr>
        <w:t>föredrar</w:t>
      </w:r>
      <w:r w:rsidR="00E36943" w:rsidRPr="00223A11">
        <w:rPr>
          <w:lang w:val="sv-SE"/>
        </w:rPr>
        <w:t xml:space="preserve"> </w:t>
      </w:r>
      <w:r w:rsidRPr="00223A11">
        <w:rPr>
          <w:lang w:val="sv-SE"/>
        </w:rPr>
        <w:t>kapitalförvaltare som</w:t>
      </w:r>
      <w:r w:rsidR="00E36943" w:rsidRPr="00223A11">
        <w:rPr>
          <w:lang w:val="sv-SE"/>
        </w:rPr>
        <w:t xml:space="preserve"> uppfyller följande grundkrav:</w:t>
      </w:r>
      <w:r w:rsidR="00424638" w:rsidRPr="00223A11">
        <w:rPr>
          <w:lang w:val="sv-SE"/>
        </w:rPr>
        <w:t xml:space="preserve"> </w:t>
      </w:r>
    </w:p>
    <w:p w14:paraId="67B2D721" w14:textId="56417D35" w:rsidR="0067076C" w:rsidRPr="00223A11" w:rsidRDefault="0067076C" w:rsidP="0067076C">
      <w:pPr>
        <w:pStyle w:val="Liststycke"/>
        <w:numPr>
          <w:ilvl w:val="0"/>
          <w:numId w:val="3"/>
        </w:numPr>
        <w:rPr>
          <w:lang w:val="sv-SE"/>
        </w:rPr>
      </w:pPr>
      <w:r w:rsidRPr="00223A11">
        <w:rPr>
          <w:lang w:val="sv-SE"/>
        </w:rPr>
        <w:t>har publicerat en egen politik för ansvarsfull placering</w:t>
      </w:r>
    </w:p>
    <w:p w14:paraId="0046BB8C" w14:textId="326705A7" w:rsidR="0067076C" w:rsidRPr="00223A11" w:rsidRDefault="0067076C" w:rsidP="0067076C">
      <w:pPr>
        <w:pStyle w:val="Liststycke"/>
        <w:numPr>
          <w:ilvl w:val="0"/>
          <w:numId w:val="3"/>
        </w:numPr>
        <w:rPr>
          <w:lang w:val="sv-SE"/>
        </w:rPr>
      </w:pPr>
      <w:r w:rsidRPr="00223A11">
        <w:rPr>
          <w:lang w:val="sv-SE"/>
        </w:rPr>
        <w:t>har förbundit sig att följa de FN-stödda principerna för ansvarsfulla placeringar (</w:t>
      </w:r>
      <w:r w:rsidR="00B51DEF" w:rsidRPr="00223A11">
        <w:rPr>
          <w:lang w:val="sv-SE"/>
        </w:rPr>
        <w:t>UN</w:t>
      </w:r>
      <w:r w:rsidRPr="00223A11">
        <w:rPr>
          <w:lang w:val="sv-SE"/>
        </w:rPr>
        <w:t>PRI)</w:t>
      </w:r>
    </w:p>
    <w:p w14:paraId="5A838C9F" w14:textId="77777777" w:rsidR="00904898" w:rsidRPr="00223A11" w:rsidRDefault="00904898" w:rsidP="00904898">
      <w:pPr>
        <w:pStyle w:val="Liststycke"/>
        <w:numPr>
          <w:ilvl w:val="0"/>
          <w:numId w:val="3"/>
        </w:numPr>
        <w:rPr>
          <w:lang w:val="sv-SE"/>
        </w:rPr>
      </w:pPr>
      <w:r w:rsidRPr="00223A11">
        <w:rPr>
          <w:lang w:val="sv-SE"/>
        </w:rPr>
        <w:t>har förbundit sig till koldioxidneutral placeringsverksamhet 2050 eller tidigare</w:t>
      </w:r>
    </w:p>
    <w:p w14:paraId="03B69897" w14:textId="28534903" w:rsidR="00904898" w:rsidRPr="00223A11" w:rsidRDefault="00904898" w:rsidP="00904898">
      <w:pPr>
        <w:pStyle w:val="Liststycke"/>
        <w:numPr>
          <w:ilvl w:val="0"/>
          <w:numId w:val="3"/>
        </w:numPr>
        <w:rPr>
          <w:lang w:val="sv-SE"/>
        </w:rPr>
      </w:pPr>
      <w:r w:rsidRPr="00223A11">
        <w:rPr>
          <w:lang w:val="sv-SE"/>
        </w:rPr>
        <w:t>erbjuder regelbunden ESG-rapportering</w:t>
      </w:r>
    </w:p>
    <w:p w14:paraId="57532380" w14:textId="2EC75E28" w:rsidR="002A5F61" w:rsidRPr="00223A11" w:rsidRDefault="002A5F61" w:rsidP="002A5F61">
      <w:pPr>
        <w:rPr>
          <w:lang w:val="sv-SE"/>
        </w:rPr>
      </w:pPr>
      <w:r w:rsidRPr="00223A11">
        <w:rPr>
          <w:lang w:val="sv-SE"/>
        </w:rPr>
        <w:t>Vid val av kapitalförvaltare, och som en del av utvärderingen, beaktas hur förvaltaren tar i beaktande ESG-aspekter dvs frågor i anslutning till miljö, socialt ansvar och god förvaltningssed, i sina investeringsanalyser och sitt beslutsfattande.</w:t>
      </w:r>
    </w:p>
    <w:p w14:paraId="6318DC5B" w14:textId="1C056A8F" w:rsidR="00314BB5" w:rsidRPr="00223A11" w:rsidRDefault="00E36943" w:rsidP="00314BB5">
      <w:pPr>
        <w:rPr>
          <w:u w:val="single"/>
          <w:lang w:val="sv-SE"/>
        </w:rPr>
      </w:pPr>
      <w:r w:rsidRPr="00223A11">
        <w:rPr>
          <w:u w:val="single"/>
          <w:lang w:val="sv-SE"/>
        </w:rPr>
        <w:t xml:space="preserve">B. </w:t>
      </w:r>
      <w:r w:rsidR="00314BB5" w:rsidRPr="00223A11">
        <w:rPr>
          <w:u w:val="single"/>
          <w:lang w:val="sv-SE"/>
        </w:rPr>
        <w:t>Fondspecifika aspekter</w:t>
      </w:r>
    </w:p>
    <w:p w14:paraId="799D07BB" w14:textId="0933E17B" w:rsidR="0067076C" w:rsidRPr="00223A11" w:rsidRDefault="00E36943" w:rsidP="00314BB5">
      <w:pPr>
        <w:rPr>
          <w:lang w:val="sv-SE"/>
        </w:rPr>
      </w:pPr>
      <w:r w:rsidRPr="00223A11">
        <w:rPr>
          <w:lang w:val="sv-SE"/>
        </w:rPr>
        <w:t>Stiftelsen föredrar fonder som uppfyller följande kriterier:</w:t>
      </w:r>
    </w:p>
    <w:p w14:paraId="0D6643D0" w14:textId="15E3117E" w:rsidR="00065C2F" w:rsidRPr="00223A11" w:rsidRDefault="00065C2F" w:rsidP="00065C2F">
      <w:pPr>
        <w:pStyle w:val="Liststycke"/>
        <w:numPr>
          <w:ilvl w:val="0"/>
          <w:numId w:val="2"/>
        </w:numPr>
        <w:rPr>
          <w:u w:val="single"/>
          <w:lang w:val="sv-SE"/>
        </w:rPr>
      </w:pPr>
      <w:r w:rsidRPr="00223A11">
        <w:rPr>
          <w:lang w:val="sv-SE"/>
        </w:rPr>
        <w:t>U</w:t>
      </w:r>
      <w:r w:rsidR="00A34F40" w:rsidRPr="00223A11">
        <w:rPr>
          <w:lang w:val="sv-SE"/>
        </w:rPr>
        <w:t>tesluter tobaksprodukter, alkohol, vapen och annat krigsmaterial, vuxenunderhållning</w:t>
      </w:r>
      <w:r w:rsidR="005C3D96" w:rsidRPr="00223A11">
        <w:rPr>
          <w:lang w:val="sv-SE"/>
        </w:rPr>
        <w:t>,</w:t>
      </w:r>
      <w:r w:rsidR="00A34F40" w:rsidRPr="00223A11">
        <w:rPr>
          <w:lang w:val="sv-SE"/>
        </w:rPr>
        <w:t xml:space="preserve"> hasardspel</w:t>
      </w:r>
      <w:r w:rsidR="005C3D96" w:rsidRPr="00223A11">
        <w:rPr>
          <w:lang w:val="sv-SE"/>
        </w:rPr>
        <w:t xml:space="preserve"> och kol för energiproduktio</w:t>
      </w:r>
      <w:r w:rsidR="003A73AE" w:rsidRPr="00223A11">
        <w:rPr>
          <w:lang w:val="sv-SE"/>
        </w:rPr>
        <w:t>n</w:t>
      </w:r>
      <w:r w:rsidR="00642B4B" w:rsidRPr="00223A11">
        <w:rPr>
          <w:lang w:val="sv-SE"/>
        </w:rPr>
        <w:t>.</w:t>
      </w:r>
    </w:p>
    <w:p w14:paraId="33266330" w14:textId="3858624B" w:rsidR="003B69B7" w:rsidRPr="00223A11" w:rsidRDefault="001A001D" w:rsidP="00065C2F">
      <w:pPr>
        <w:pStyle w:val="Liststycke"/>
        <w:numPr>
          <w:ilvl w:val="0"/>
          <w:numId w:val="2"/>
        </w:numPr>
        <w:rPr>
          <w:u w:val="single"/>
          <w:lang w:val="sv-SE"/>
        </w:rPr>
      </w:pPr>
      <w:r w:rsidRPr="00223A11">
        <w:rPr>
          <w:lang w:val="sv-SE"/>
        </w:rPr>
        <w:t>Följer</w:t>
      </w:r>
      <w:r w:rsidR="003B69B7" w:rsidRPr="00223A11">
        <w:rPr>
          <w:lang w:val="sv-SE"/>
        </w:rPr>
        <w:t xml:space="preserve"> regelbundet </w:t>
      </w:r>
      <w:r w:rsidRPr="00223A11">
        <w:rPr>
          <w:lang w:val="sv-SE"/>
        </w:rPr>
        <w:t xml:space="preserve">upp </w:t>
      </w:r>
      <w:r w:rsidR="003B69B7" w:rsidRPr="00223A11">
        <w:rPr>
          <w:lang w:val="sv-SE"/>
        </w:rPr>
        <w:t>placeringsportföljens innehåll utgående från mänskliga rättigheter, arbetsrätt, miljö och korruption</w:t>
      </w:r>
      <w:r w:rsidR="00CB41DE" w:rsidRPr="00223A11">
        <w:rPr>
          <w:lang w:val="sv-SE"/>
        </w:rPr>
        <w:t xml:space="preserve"> </w:t>
      </w:r>
      <w:r w:rsidR="00065C2F" w:rsidRPr="00223A11">
        <w:rPr>
          <w:lang w:val="sv-SE"/>
        </w:rPr>
        <w:t xml:space="preserve">i enlighet med FN:s </w:t>
      </w:r>
      <w:r w:rsidR="00CB41DE" w:rsidRPr="00223A11">
        <w:rPr>
          <w:lang w:val="sv-SE"/>
        </w:rPr>
        <w:t xml:space="preserve">Global </w:t>
      </w:r>
      <w:proofErr w:type="spellStart"/>
      <w:r w:rsidR="00CB41DE" w:rsidRPr="00223A11">
        <w:rPr>
          <w:lang w:val="sv-SE"/>
        </w:rPr>
        <w:t>Compact</w:t>
      </w:r>
      <w:proofErr w:type="spellEnd"/>
      <w:r w:rsidR="00065C2F" w:rsidRPr="00223A11">
        <w:rPr>
          <w:lang w:val="sv-SE"/>
        </w:rPr>
        <w:t xml:space="preserve"> -principer.</w:t>
      </w:r>
    </w:p>
    <w:p w14:paraId="46C68047" w14:textId="654148C0" w:rsidR="00A34F40" w:rsidRPr="00223A11" w:rsidRDefault="00065C2F" w:rsidP="00A34F40">
      <w:pPr>
        <w:pStyle w:val="Liststycke"/>
        <w:numPr>
          <w:ilvl w:val="0"/>
          <w:numId w:val="2"/>
        </w:numPr>
        <w:rPr>
          <w:lang w:val="sv-SE"/>
        </w:rPr>
      </w:pPr>
      <w:r w:rsidRPr="00223A11">
        <w:rPr>
          <w:lang w:val="sv-SE"/>
        </w:rPr>
        <w:t>I</w:t>
      </w:r>
      <w:r w:rsidR="00314BB5" w:rsidRPr="00223A11">
        <w:rPr>
          <w:lang w:val="sv-SE"/>
        </w:rPr>
        <w:t>nkluderar ESG-aspekter i placeringsanalys</w:t>
      </w:r>
      <w:r w:rsidRPr="00223A11">
        <w:rPr>
          <w:lang w:val="sv-SE"/>
        </w:rPr>
        <w:t xml:space="preserve">en </w:t>
      </w:r>
      <w:r w:rsidR="00314BB5" w:rsidRPr="00223A11">
        <w:rPr>
          <w:lang w:val="sv-SE"/>
        </w:rPr>
        <w:t>via interna</w:t>
      </w:r>
      <w:r w:rsidRPr="00223A11">
        <w:rPr>
          <w:lang w:val="sv-SE"/>
        </w:rPr>
        <w:t xml:space="preserve"> </w:t>
      </w:r>
      <w:r w:rsidR="00314BB5" w:rsidRPr="00223A11">
        <w:rPr>
          <w:lang w:val="sv-SE"/>
        </w:rPr>
        <w:t xml:space="preserve">eller externa </w:t>
      </w:r>
      <w:r w:rsidRPr="00223A11">
        <w:rPr>
          <w:lang w:val="sv-SE"/>
        </w:rPr>
        <w:t>resurser.</w:t>
      </w:r>
      <w:r w:rsidR="00314BB5" w:rsidRPr="00223A11">
        <w:rPr>
          <w:lang w:val="sv-SE"/>
        </w:rPr>
        <w:t xml:space="preserve"> </w:t>
      </w:r>
    </w:p>
    <w:p w14:paraId="4E5C03BC" w14:textId="096FF160" w:rsidR="00065C2F" w:rsidRPr="00223A11" w:rsidRDefault="00065C2F" w:rsidP="0067076C">
      <w:pPr>
        <w:pStyle w:val="Liststycke"/>
        <w:numPr>
          <w:ilvl w:val="0"/>
          <w:numId w:val="2"/>
        </w:numPr>
        <w:rPr>
          <w:lang w:val="sv-SE"/>
        </w:rPr>
      </w:pPr>
      <w:r w:rsidRPr="00223A11">
        <w:rPr>
          <w:lang w:val="sv-SE"/>
        </w:rPr>
        <w:t>I</w:t>
      </w:r>
      <w:r w:rsidR="00084A7E" w:rsidRPr="00223A11">
        <w:rPr>
          <w:lang w:val="sv-SE"/>
        </w:rPr>
        <w:t>nkluderar ESG-aspekter i rapportering</w:t>
      </w:r>
      <w:r w:rsidRPr="00223A11">
        <w:rPr>
          <w:lang w:val="sv-SE"/>
        </w:rPr>
        <w:t>en.</w:t>
      </w:r>
    </w:p>
    <w:p w14:paraId="268BB88F" w14:textId="1B70F35F" w:rsidR="002A5F61" w:rsidRPr="00223A11" w:rsidRDefault="002A5F61" w:rsidP="0067076C">
      <w:pPr>
        <w:pStyle w:val="Liststycke"/>
        <w:numPr>
          <w:ilvl w:val="0"/>
          <w:numId w:val="2"/>
        </w:numPr>
        <w:rPr>
          <w:lang w:val="sv-SE"/>
        </w:rPr>
      </w:pPr>
      <w:r w:rsidRPr="00223A11">
        <w:rPr>
          <w:lang w:val="sv-SE"/>
        </w:rPr>
        <w:t xml:space="preserve">Redovisar </w:t>
      </w:r>
      <w:bookmarkStart w:id="0" w:name="_Hlk135991803"/>
      <w:r w:rsidR="000C5687" w:rsidRPr="00223A11">
        <w:rPr>
          <w:lang w:val="sv-SE"/>
        </w:rPr>
        <w:t>koldioxid</w:t>
      </w:r>
      <w:r w:rsidRPr="00223A11">
        <w:rPr>
          <w:lang w:val="sv-SE"/>
        </w:rPr>
        <w:t>avtryck</w:t>
      </w:r>
      <w:bookmarkEnd w:id="0"/>
      <w:r w:rsidRPr="00223A11">
        <w:rPr>
          <w:lang w:val="sv-SE"/>
        </w:rPr>
        <w:t>.</w:t>
      </w:r>
    </w:p>
    <w:p w14:paraId="624A9DE2" w14:textId="25DB07B7" w:rsidR="002A5F61" w:rsidRPr="00223A11" w:rsidRDefault="002A5F61" w:rsidP="002A5F61">
      <w:pPr>
        <w:rPr>
          <w:lang w:val="sv-SE"/>
        </w:rPr>
      </w:pPr>
      <w:r w:rsidRPr="00223A11">
        <w:rPr>
          <w:lang w:val="sv-SE"/>
        </w:rPr>
        <w:t>Vid utvärdering av jämförbara fonder ska, tillsammans med faktorer som finansiell risk och avkastning</w:t>
      </w:r>
      <w:r w:rsidR="009E3919" w:rsidRPr="00223A11">
        <w:rPr>
          <w:lang w:val="sv-SE"/>
        </w:rPr>
        <w:t xml:space="preserve"> även beaktas </w:t>
      </w:r>
      <w:r w:rsidR="00195875" w:rsidRPr="00223A11">
        <w:rPr>
          <w:lang w:val="sv-SE"/>
        </w:rPr>
        <w:t>hur förvaltningen beaktar klimat</w:t>
      </w:r>
      <w:r w:rsidR="009E3919" w:rsidRPr="00223A11">
        <w:rPr>
          <w:lang w:val="sv-SE"/>
        </w:rPr>
        <w:t>risker.</w:t>
      </w:r>
    </w:p>
    <w:p w14:paraId="7DB100F0" w14:textId="77777777" w:rsidR="00DC5587" w:rsidRPr="009E508D" w:rsidRDefault="00DC5587" w:rsidP="007D7FB0">
      <w:pPr>
        <w:rPr>
          <w:lang w:val="sv-SE"/>
        </w:rPr>
      </w:pPr>
    </w:p>
    <w:p w14:paraId="198254F4" w14:textId="1B008EC6" w:rsidR="0089419C" w:rsidRPr="00135D48" w:rsidRDefault="009542B8" w:rsidP="00247FE0">
      <w:pPr>
        <w:rPr>
          <w:b/>
          <w:lang w:val="sv-SE"/>
        </w:rPr>
      </w:pPr>
      <w:r w:rsidRPr="00135D48">
        <w:rPr>
          <w:b/>
          <w:lang w:val="sv-SE"/>
        </w:rPr>
        <w:t>M</w:t>
      </w:r>
      <w:r w:rsidR="0089419C" w:rsidRPr="00135D48">
        <w:rPr>
          <w:b/>
          <w:lang w:val="sv-SE"/>
        </w:rPr>
        <w:t xml:space="preserve">ålsättningar </w:t>
      </w:r>
      <w:r w:rsidRPr="00135D48">
        <w:rPr>
          <w:b/>
          <w:lang w:val="sv-SE"/>
        </w:rPr>
        <w:t>för ansvarsfullt placerande</w:t>
      </w:r>
    </w:p>
    <w:p w14:paraId="39F8C4D2" w14:textId="634BDA94" w:rsidR="0089419C" w:rsidRPr="00135D48" w:rsidRDefault="0089419C" w:rsidP="000C5687">
      <w:pPr>
        <w:pStyle w:val="Liststycke"/>
        <w:numPr>
          <w:ilvl w:val="0"/>
          <w:numId w:val="7"/>
        </w:numPr>
        <w:rPr>
          <w:bCs/>
          <w:lang w:val="sv-SE"/>
        </w:rPr>
      </w:pPr>
      <w:r w:rsidRPr="00135D48">
        <w:rPr>
          <w:bCs/>
          <w:lang w:val="sv-SE"/>
        </w:rPr>
        <w:t xml:space="preserve">Att minska placeringsportföljens koldioxidavtryck över tiden och senast år 2050 nå ett netto noll koldioxidavtryck. </w:t>
      </w:r>
      <w:r w:rsidR="009D2656" w:rsidRPr="00135D48">
        <w:rPr>
          <w:lang w:val="sv-SE"/>
        </w:rPr>
        <w:t xml:space="preserve">De direkta aktieplaceringarnas utsläpp ska ha minskat med 50 % år 2030 jämfört med 2019. </w:t>
      </w:r>
    </w:p>
    <w:p w14:paraId="51E567A7" w14:textId="671A8DD4" w:rsidR="0089419C" w:rsidRPr="00135D48" w:rsidRDefault="000C5687" w:rsidP="000C5687">
      <w:pPr>
        <w:pStyle w:val="Liststycke"/>
        <w:numPr>
          <w:ilvl w:val="0"/>
          <w:numId w:val="7"/>
        </w:numPr>
        <w:rPr>
          <w:bCs/>
          <w:lang w:val="sv-SE"/>
        </w:rPr>
      </w:pPr>
      <w:r w:rsidRPr="00135D48">
        <w:rPr>
          <w:bCs/>
          <w:lang w:val="sv-SE"/>
        </w:rPr>
        <w:t>Att ö</w:t>
      </w:r>
      <w:r w:rsidR="0089419C" w:rsidRPr="00135D48">
        <w:rPr>
          <w:bCs/>
          <w:lang w:val="sv-SE"/>
        </w:rPr>
        <w:t>ver tiden öka andelen placeringar i bolag vars verksamhet bidrar till att uppfylla FN:s globala mål för hållbar utveckling.</w:t>
      </w:r>
    </w:p>
    <w:p w14:paraId="000320D3" w14:textId="77777777" w:rsidR="009542B8" w:rsidRDefault="009542B8" w:rsidP="00247FE0">
      <w:pPr>
        <w:rPr>
          <w:b/>
          <w:lang w:val="sv-SE"/>
        </w:rPr>
      </w:pPr>
    </w:p>
    <w:p w14:paraId="4B48542C" w14:textId="21F4A3E3" w:rsidR="0089419C" w:rsidRPr="00C40683" w:rsidRDefault="002A5F61" w:rsidP="00247FE0">
      <w:pPr>
        <w:rPr>
          <w:bCs/>
          <w:lang w:val="sv-SE"/>
        </w:rPr>
      </w:pPr>
      <w:r w:rsidRPr="00C40683">
        <w:rPr>
          <w:b/>
          <w:lang w:val="sv-SE"/>
        </w:rPr>
        <w:t>Uppföljning</w:t>
      </w:r>
      <w:r w:rsidR="009542B8" w:rsidRPr="00C40683">
        <w:rPr>
          <w:b/>
          <w:lang w:val="sv-SE"/>
        </w:rPr>
        <w:t xml:space="preserve"> av placeringsportföljens ansvarsfullhet</w:t>
      </w:r>
    </w:p>
    <w:p w14:paraId="3D5C527F" w14:textId="05ED1E67" w:rsidR="000C5687" w:rsidRPr="00C40683" w:rsidRDefault="0089419C" w:rsidP="00247FE0">
      <w:pPr>
        <w:rPr>
          <w:bCs/>
          <w:lang w:val="sv-SE"/>
        </w:rPr>
      </w:pPr>
      <w:r w:rsidRPr="00C40683">
        <w:rPr>
          <w:bCs/>
          <w:lang w:val="sv-SE"/>
        </w:rPr>
        <w:t>Stiftelsen</w:t>
      </w:r>
      <w:r w:rsidR="009E3919" w:rsidRPr="00C40683">
        <w:rPr>
          <w:bCs/>
          <w:lang w:val="sv-SE"/>
        </w:rPr>
        <w:t xml:space="preserve"> låter extern part utvärdera portföljens ansvarsfullhet en gång per år. För tillfället gör Nordea denna utvärdering.</w:t>
      </w:r>
    </w:p>
    <w:p w14:paraId="25F3C020" w14:textId="76315131" w:rsidR="00247FE0" w:rsidRPr="009E508D" w:rsidRDefault="00247FE0" w:rsidP="00247FE0">
      <w:pPr>
        <w:rPr>
          <w:lang w:val="sv-SE"/>
        </w:rPr>
      </w:pPr>
      <w:r w:rsidRPr="009E508D">
        <w:rPr>
          <w:lang w:val="sv-SE"/>
        </w:rPr>
        <w:t xml:space="preserve">Stiftelsen följer </w:t>
      </w:r>
      <w:r w:rsidR="009E3919">
        <w:rPr>
          <w:lang w:val="sv-SE"/>
        </w:rPr>
        <w:t>vid behov upp</w:t>
      </w:r>
      <w:r w:rsidRPr="009E508D">
        <w:rPr>
          <w:lang w:val="sv-SE"/>
        </w:rPr>
        <w:t xml:space="preserve"> </w:t>
      </w:r>
      <w:r w:rsidR="004D504D" w:rsidRPr="009E508D">
        <w:rPr>
          <w:lang w:val="sv-SE"/>
        </w:rPr>
        <w:t>placerings</w:t>
      </w:r>
      <w:r w:rsidRPr="009E508D">
        <w:rPr>
          <w:lang w:val="sv-SE"/>
        </w:rPr>
        <w:t xml:space="preserve">fondernas verksamhet genom en ESG-enkät. Enkäten </w:t>
      </w:r>
      <w:r w:rsidR="004D504D" w:rsidRPr="009E508D">
        <w:rPr>
          <w:lang w:val="sv-SE"/>
        </w:rPr>
        <w:t xml:space="preserve">används även för </w:t>
      </w:r>
      <w:r w:rsidRPr="009E508D">
        <w:rPr>
          <w:lang w:val="sv-SE"/>
        </w:rPr>
        <w:t xml:space="preserve">nya fondplaceringar före placeringsbeslutet fattas. </w:t>
      </w:r>
    </w:p>
    <w:p w14:paraId="131E525C" w14:textId="2002A205" w:rsidR="00247FE0" w:rsidRPr="009E508D" w:rsidRDefault="009E508D" w:rsidP="00247FE0">
      <w:pPr>
        <w:rPr>
          <w:lang w:val="sv-SE"/>
        </w:rPr>
      </w:pPr>
      <w:r w:rsidRPr="00E542FA">
        <w:rPr>
          <w:lang w:val="sv-SE"/>
        </w:rPr>
        <w:t xml:space="preserve">Stiftelsens styrelse </w:t>
      </w:r>
      <w:r w:rsidR="001A5518">
        <w:rPr>
          <w:lang w:val="sv-SE"/>
        </w:rPr>
        <w:t>går igenom</w:t>
      </w:r>
      <w:r w:rsidRPr="00E542FA">
        <w:rPr>
          <w:lang w:val="sv-SE"/>
        </w:rPr>
        <w:t xml:space="preserve"> den årliga ESG-</w:t>
      </w:r>
      <w:r w:rsidR="001A5518">
        <w:rPr>
          <w:lang w:val="sv-SE"/>
        </w:rPr>
        <w:t>rapporten och uppdaterar vid behov ESG-riktlinjerna.</w:t>
      </w:r>
    </w:p>
    <w:p w14:paraId="2BF80100" w14:textId="6777C86F" w:rsidR="00B7523B" w:rsidRPr="009E508D" w:rsidRDefault="00B7523B" w:rsidP="007D7FB0">
      <w:pPr>
        <w:rPr>
          <w:lang w:val="sv-SE"/>
        </w:rPr>
      </w:pPr>
    </w:p>
    <w:sectPr w:rsidR="00B7523B" w:rsidRPr="009E50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4BC3" w14:textId="77777777" w:rsidR="0096494B" w:rsidRDefault="0096494B" w:rsidP="00BD39C8">
      <w:pPr>
        <w:spacing w:after="0" w:line="240" w:lineRule="auto"/>
      </w:pPr>
      <w:r>
        <w:separator/>
      </w:r>
    </w:p>
  </w:endnote>
  <w:endnote w:type="continuationSeparator" w:id="0">
    <w:p w14:paraId="3FD89D94" w14:textId="77777777" w:rsidR="0096494B" w:rsidRDefault="0096494B" w:rsidP="00BD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553687682"/>
      <w:docPartObj>
        <w:docPartGallery w:val="Page Numbers (Bottom of Page)"/>
        <w:docPartUnique/>
      </w:docPartObj>
    </w:sdtPr>
    <w:sdtContent>
      <w:p w14:paraId="41A8E095" w14:textId="0B658BD8" w:rsidR="00050F1C" w:rsidRDefault="00050F1C" w:rsidP="00643A3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14:paraId="0B20EFDD" w14:textId="77777777" w:rsidR="009377BE" w:rsidRDefault="009377BE" w:rsidP="00050F1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216100182"/>
      <w:docPartObj>
        <w:docPartGallery w:val="Page Numbers (Bottom of Page)"/>
        <w:docPartUnique/>
      </w:docPartObj>
    </w:sdtPr>
    <w:sdtContent>
      <w:p w14:paraId="41BD0AA1" w14:textId="62610392" w:rsidR="00050F1C" w:rsidRDefault="00050F1C" w:rsidP="00643A3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42CAC24" w14:textId="77777777" w:rsidR="009377BE" w:rsidRDefault="009377BE" w:rsidP="00050F1C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ED80" w14:textId="77777777" w:rsidR="009377BE" w:rsidRDefault="009377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B74D" w14:textId="77777777" w:rsidR="0096494B" w:rsidRDefault="0096494B" w:rsidP="00BD39C8">
      <w:pPr>
        <w:spacing w:after="0" w:line="240" w:lineRule="auto"/>
      </w:pPr>
      <w:r>
        <w:separator/>
      </w:r>
    </w:p>
  </w:footnote>
  <w:footnote w:type="continuationSeparator" w:id="0">
    <w:p w14:paraId="4F68E564" w14:textId="77777777" w:rsidR="0096494B" w:rsidRDefault="0096494B" w:rsidP="00BD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0BE0" w14:textId="77777777" w:rsidR="009377BE" w:rsidRDefault="009377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D694" w14:textId="67FADC7E" w:rsidR="00480526" w:rsidRDefault="00135D48">
    <w:pPr>
      <w:pStyle w:val="Sidhuvud"/>
    </w:pPr>
    <w:proofErr w:type="spellStart"/>
    <w:r>
      <w:t>Godkänd</w:t>
    </w:r>
    <w:proofErr w:type="spellEnd"/>
    <w:r>
      <w:t xml:space="preserve"> av </w:t>
    </w:r>
    <w:proofErr w:type="spellStart"/>
    <w:r>
      <w:t>styrelsen</w:t>
    </w:r>
    <w:proofErr w:type="spellEnd"/>
    <w:r w:rsidR="00480526">
      <w:t xml:space="preserve"> 1</w:t>
    </w:r>
    <w:r w:rsidR="009377BE">
      <w:t>0</w:t>
    </w:r>
    <w:r w:rsidR="00480526">
      <w:t>.12.202</w:t>
    </w:r>
    <w:r w:rsidR="009377BE">
      <w:t>4</w:t>
    </w:r>
  </w:p>
  <w:p w14:paraId="5B9D86B8" w14:textId="77777777" w:rsidR="00480526" w:rsidRDefault="004805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2721" w14:textId="77777777" w:rsidR="009377BE" w:rsidRDefault="009377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0AB"/>
    <w:multiLevelType w:val="hybridMultilevel"/>
    <w:tmpl w:val="39B642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D56"/>
    <w:multiLevelType w:val="hybridMultilevel"/>
    <w:tmpl w:val="B3EE65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B2950"/>
    <w:multiLevelType w:val="hybridMultilevel"/>
    <w:tmpl w:val="D46A878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E4A"/>
    <w:multiLevelType w:val="hybridMultilevel"/>
    <w:tmpl w:val="D87A804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2C0"/>
    <w:multiLevelType w:val="hybridMultilevel"/>
    <w:tmpl w:val="1A58EE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59EC"/>
    <w:multiLevelType w:val="hybridMultilevel"/>
    <w:tmpl w:val="E8A474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4472E"/>
    <w:multiLevelType w:val="hybridMultilevel"/>
    <w:tmpl w:val="D5BC07E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7558">
    <w:abstractNumId w:val="6"/>
  </w:num>
  <w:num w:numId="2" w16cid:durableId="649554842">
    <w:abstractNumId w:val="3"/>
  </w:num>
  <w:num w:numId="3" w16cid:durableId="273440709">
    <w:abstractNumId w:val="1"/>
  </w:num>
  <w:num w:numId="4" w16cid:durableId="1809591133">
    <w:abstractNumId w:val="2"/>
  </w:num>
  <w:num w:numId="5" w16cid:durableId="1750082101">
    <w:abstractNumId w:val="5"/>
  </w:num>
  <w:num w:numId="6" w16cid:durableId="2136631964">
    <w:abstractNumId w:val="4"/>
  </w:num>
  <w:num w:numId="7" w16cid:durableId="33537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0"/>
    <w:rsid w:val="0002416A"/>
    <w:rsid w:val="00025871"/>
    <w:rsid w:val="000429EB"/>
    <w:rsid w:val="00050F1C"/>
    <w:rsid w:val="00060A30"/>
    <w:rsid w:val="00065C2F"/>
    <w:rsid w:val="00084A7E"/>
    <w:rsid w:val="00097636"/>
    <w:rsid w:val="000C21DF"/>
    <w:rsid w:val="000C5687"/>
    <w:rsid w:val="000D39A3"/>
    <w:rsid w:val="000D7117"/>
    <w:rsid w:val="00131EDD"/>
    <w:rsid w:val="00132C55"/>
    <w:rsid w:val="00135D48"/>
    <w:rsid w:val="001418A0"/>
    <w:rsid w:val="00142243"/>
    <w:rsid w:val="00155915"/>
    <w:rsid w:val="00156B76"/>
    <w:rsid w:val="00184373"/>
    <w:rsid w:val="00195875"/>
    <w:rsid w:val="0019779E"/>
    <w:rsid w:val="001A001D"/>
    <w:rsid w:val="001A5518"/>
    <w:rsid w:val="001B2908"/>
    <w:rsid w:val="001F14CC"/>
    <w:rsid w:val="0020188C"/>
    <w:rsid w:val="00223A11"/>
    <w:rsid w:val="00247FE0"/>
    <w:rsid w:val="00265A21"/>
    <w:rsid w:val="0027252C"/>
    <w:rsid w:val="002A5F61"/>
    <w:rsid w:val="002B7575"/>
    <w:rsid w:val="00314BB5"/>
    <w:rsid w:val="00330604"/>
    <w:rsid w:val="00333498"/>
    <w:rsid w:val="0033443F"/>
    <w:rsid w:val="00390728"/>
    <w:rsid w:val="003A5103"/>
    <w:rsid w:val="003A73AE"/>
    <w:rsid w:val="003B69B7"/>
    <w:rsid w:val="003E0A11"/>
    <w:rsid w:val="003F42E5"/>
    <w:rsid w:val="00403A9A"/>
    <w:rsid w:val="00414844"/>
    <w:rsid w:val="00420C4F"/>
    <w:rsid w:val="00424638"/>
    <w:rsid w:val="00443F08"/>
    <w:rsid w:val="0044690F"/>
    <w:rsid w:val="0044697F"/>
    <w:rsid w:val="00461F41"/>
    <w:rsid w:val="00470DA5"/>
    <w:rsid w:val="004803DD"/>
    <w:rsid w:val="00480526"/>
    <w:rsid w:val="00491D06"/>
    <w:rsid w:val="00493842"/>
    <w:rsid w:val="004D504D"/>
    <w:rsid w:val="00535370"/>
    <w:rsid w:val="0055261A"/>
    <w:rsid w:val="00561A63"/>
    <w:rsid w:val="00566F1D"/>
    <w:rsid w:val="00594533"/>
    <w:rsid w:val="005C19D4"/>
    <w:rsid w:val="005C3D96"/>
    <w:rsid w:val="005E1821"/>
    <w:rsid w:val="005E4889"/>
    <w:rsid w:val="005F60BC"/>
    <w:rsid w:val="00604D59"/>
    <w:rsid w:val="006116AF"/>
    <w:rsid w:val="0063641D"/>
    <w:rsid w:val="00642B4B"/>
    <w:rsid w:val="0067076C"/>
    <w:rsid w:val="0068447D"/>
    <w:rsid w:val="006B1333"/>
    <w:rsid w:val="006C6679"/>
    <w:rsid w:val="006C6CF2"/>
    <w:rsid w:val="006E4868"/>
    <w:rsid w:val="006F19F6"/>
    <w:rsid w:val="00727276"/>
    <w:rsid w:val="007434D5"/>
    <w:rsid w:val="00761A38"/>
    <w:rsid w:val="00784681"/>
    <w:rsid w:val="00790146"/>
    <w:rsid w:val="00793387"/>
    <w:rsid w:val="00797943"/>
    <w:rsid w:val="007A035B"/>
    <w:rsid w:val="007B4C37"/>
    <w:rsid w:val="007C1083"/>
    <w:rsid w:val="007D7740"/>
    <w:rsid w:val="007D7FB0"/>
    <w:rsid w:val="007F734D"/>
    <w:rsid w:val="00826C5F"/>
    <w:rsid w:val="008337D1"/>
    <w:rsid w:val="00834D6C"/>
    <w:rsid w:val="00835A78"/>
    <w:rsid w:val="00855212"/>
    <w:rsid w:val="00856F97"/>
    <w:rsid w:val="00857885"/>
    <w:rsid w:val="00865464"/>
    <w:rsid w:val="00872385"/>
    <w:rsid w:val="00873303"/>
    <w:rsid w:val="00874DF9"/>
    <w:rsid w:val="0089419C"/>
    <w:rsid w:val="008A3A6C"/>
    <w:rsid w:val="008B61C8"/>
    <w:rsid w:val="008E3F8D"/>
    <w:rsid w:val="00904898"/>
    <w:rsid w:val="00935E02"/>
    <w:rsid w:val="009377BE"/>
    <w:rsid w:val="009542B8"/>
    <w:rsid w:val="0096494B"/>
    <w:rsid w:val="00976A2E"/>
    <w:rsid w:val="00981969"/>
    <w:rsid w:val="00991300"/>
    <w:rsid w:val="009A2ABC"/>
    <w:rsid w:val="009D2656"/>
    <w:rsid w:val="009E3919"/>
    <w:rsid w:val="009E508D"/>
    <w:rsid w:val="00A34F40"/>
    <w:rsid w:val="00A43243"/>
    <w:rsid w:val="00A478B6"/>
    <w:rsid w:val="00A55C93"/>
    <w:rsid w:val="00A72DB7"/>
    <w:rsid w:val="00A75259"/>
    <w:rsid w:val="00A77D01"/>
    <w:rsid w:val="00A8014B"/>
    <w:rsid w:val="00A9689A"/>
    <w:rsid w:val="00AF2F53"/>
    <w:rsid w:val="00AF4B87"/>
    <w:rsid w:val="00B046F6"/>
    <w:rsid w:val="00B44E1D"/>
    <w:rsid w:val="00B50381"/>
    <w:rsid w:val="00B51DEF"/>
    <w:rsid w:val="00B51E32"/>
    <w:rsid w:val="00B56936"/>
    <w:rsid w:val="00B61DCC"/>
    <w:rsid w:val="00B7523B"/>
    <w:rsid w:val="00BC443E"/>
    <w:rsid w:val="00BC548E"/>
    <w:rsid w:val="00BD2C58"/>
    <w:rsid w:val="00BD39C8"/>
    <w:rsid w:val="00BF4ACE"/>
    <w:rsid w:val="00C22654"/>
    <w:rsid w:val="00C40683"/>
    <w:rsid w:val="00C52F99"/>
    <w:rsid w:val="00C65858"/>
    <w:rsid w:val="00C70703"/>
    <w:rsid w:val="00C8241B"/>
    <w:rsid w:val="00C8662D"/>
    <w:rsid w:val="00C9587E"/>
    <w:rsid w:val="00CB41DE"/>
    <w:rsid w:val="00CD0CE4"/>
    <w:rsid w:val="00CD1D1A"/>
    <w:rsid w:val="00D14C53"/>
    <w:rsid w:val="00DA3475"/>
    <w:rsid w:val="00DC5587"/>
    <w:rsid w:val="00DD170C"/>
    <w:rsid w:val="00E13A95"/>
    <w:rsid w:val="00E31DD6"/>
    <w:rsid w:val="00E36943"/>
    <w:rsid w:val="00E542FA"/>
    <w:rsid w:val="00E76D54"/>
    <w:rsid w:val="00E85CD2"/>
    <w:rsid w:val="00EB5AE5"/>
    <w:rsid w:val="00EB69DF"/>
    <w:rsid w:val="00EC667E"/>
    <w:rsid w:val="00EC7C90"/>
    <w:rsid w:val="00ED73D8"/>
    <w:rsid w:val="00EF5BA3"/>
    <w:rsid w:val="00F2338A"/>
    <w:rsid w:val="00F344BB"/>
    <w:rsid w:val="00F441AA"/>
    <w:rsid w:val="00FD0F31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695C"/>
  <w15:chartTrackingRefBased/>
  <w15:docId w15:val="{6FB3793D-605C-4D4F-A4D5-0ACB55E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6A2E"/>
    <w:pPr>
      <w:ind w:left="720"/>
      <w:contextualSpacing/>
    </w:pPr>
  </w:style>
  <w:style w:type="table" w:styleId="Tabellrutnt">
    <w:name w:val="Table Grid"/>
    <w:basedOn w:val="Normaltabell"/>
    <w:uiPriority w:val="39"/>
    <w:rsid w:val="00B5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14C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14C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14C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4C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4C5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4C53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14C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4C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265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48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0526"/>
  </w:style>
  <w:style w:type="paragraph" w:styleId="Sidfot">
    <w:name w:val="footer"/>
    <w:basedOn w:val="Normal"/>
    <w:link w:val="SidfotChar"/>
    <w:uiPriority w:val="99"/>
    <w:unhideWhenUsed/>
    <w:rsid w:val="0048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0526"/>
  </w:style>
  <w:style w:type="character" w:styleId="Sidnummer">
    <w:name w:val="page number"/>
    <w:basedOn w:val="Standardstycketeckensnitt"/>
    <w:uiPriority w:val="99"/>
    <w:semiHidden/>
    <w:unhideWhenUsed/>
    <w:rsid w:val="0005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3EAE50F19194589A2D20EA1601001" ma:contentTypeVersion="15" ma:contentTypeDescription="Create a new document." ma:contentTypeScope="" ma:versionID="5171d1ce0fe1cab5f3978aad7270ee93">
  <xsd:schema xmlns:xsd="http://www.w3.org/2001/XMLSchema" xmlns:xs="http://www.w3.org/2001/XMLSchema" xmlns:p="http://schemas.microsoft.com/office/2006/metadata/properties" xmlns:ns2="93947c3e-f229-40dc-8733-cfaa13369952" xmlns:ns3="fdde9f35-096f-4bdf-940c-7261badcbf5a" targetNamespace="http://schemas.microsoft.com/office/2006/metadata/properties" ma:root="true" ma:fieldsID="11d8001cb06cc1d58fabe966210f1b06" ns2:_="" ns3:_="">
    <xsd:import namespace="93947c3e-f229-40dc-8733-cfaa13369952"/>
    <xsd:import namespace="fdde9f35-096f-4bdf-940c-7261badcb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47c3e-f229-40dc-8733-cfaa13369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25fce8-c765-40b3-9fc6-9324323b1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9f35-096f-4bdf-940c-7261badcbf5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3f4579-f030-4a4b-b405-a2adbb036ed1}" ma:internalName="TaxCatchAll" ma:showField="CatchAllData" ma:web="fdde9f35-096f-4bdf-940c-7261badcb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47c3e-f229-40dc-8733-cfaa13369952">
      <Terms xmlns="http://schemas.microsoft.com/office/infopath/2007/PartnerControls"/>
    </lcf76f155ced4ddcb4097134ff3c332f>
    <TaxCatchAll xmlns="fdde9f35-096f-4bdf-940c-7261badcbf5a" xsi:nil="true"/>
  </documentManagement>
</p:properties>
</file>

<file path=customXml/itemProps1.xml><?xml version="1.0" encoding="utf-8"?>
<ds:datastoreItem xmlns:ds="http://schemas.openxmlformats.org/officeDocument/2006/customXml" ds:itemID="{4C9B9A33-40E8-4B22-A447-C8D769F6A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CEE65-8F44-4B0A-9571-CA4B110C2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47c3e-f229-40dc-8733-cfaa13369952"/>
    <ds:schemaRef ds:uri="fdde9f35-096f-4bdf-940c-7261badcb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2BAD1-42D1-470E-B382-9521FF1432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8BC05-49A3-4B4A-8F74-3051C37F8E67}">
  <ds:schemaRefs>
    <ds:schemaRef ds:uri="http://schemas.microsoft.com/office/2006/metadata/properties"/>
    <ds:schemaRef ds:uri="http://schemas.microsoft.com/office/infopath/2007/PartnerControls"/>
    <ds:schemaRef ds:uri="93947c3e-f229-40dc-8733-cfaa13369952"/>
    <ds:schemaRef ds:uri="fdde9f35-096f-4bdf-940c-7261badcbf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3648</Characters>
  <Application>Microsoft Office Word</Application>
  <DocSecurity>0</DocSecurity>
  <Lines>30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Kirkkohallitus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Lönnroth Magdalena</dc:creator>
  <cp:keywords/>
  <dc:description/>
  <cp:lastModifiedBy>Lina Laurent</cp:lastModifiedBy>
  <cp:revision>3</cp:revision>
  <dcterms:created xsi:type="dcterms:W3CDTF">2026-03-09T16:04:00Z</dcterms:created>
  <dcterms:modified xsi:type="dcterms:W3CDTF">2026-03-09T16:05:00Z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8a03-6c4f-48cf-a1a6-1b38e749645c_Enabled">
    <vt:lpwstr>true</vt:lpwstr>
  </property>
  <property fmtid="{D5CDD505-2E9C-101B-9397-08002B2CF9AE}" pid="3" name="MSIP_Label_8c3d8a03-6c4f-48cf-a1a6-1b38e749645c_SetDate">
    <vt:lpwstr>2023-05-09T11:23:49Z</vt:lpwstr>
  </property>
  <property fmtid="{D5CDD505-2E9C-101B-9397-08002B2CF9AE}" pid="4" name="MSIP_Label_8c3d8a03-6c4f-48cf-a1a6-1b38e749645c_Method">
    <vt:lpwstr>Standard</vt:lpwstr>
  </property>
  <property fmtid="{D5CDD505-2E9C-101B-9397-08002B2CF9AE}" pid="5" name="MSIP_Label_8c3d8a03-6c4f-48cf-a1a6-1b38e749645c_Name">
    <vt:lpwstr>Internal</vt:lpwstr>
  </property>
  <property fmtid="{D5CDD505-2E9C-101B-9397-08002B2CF9AE}" pid="6" name="MSIP_Label_8c3d8a03-6c4f-48cf-a1a6-1b38e749645c_SiteId">
    <vt:lpwstr>44b5383f-aeed-4959-a674-24d907b93966</vt:lpwstr>
  </property>
  <property fmtid="{D5CDD505-2E9C-101B-9397-08002B2CF9AE}" pid="7" name="MSIP_Label_8c3d8a03-6c4f-48cf-a1a6-1b38e749645c_ActionId">
    <vt:lpwstr>15c25059-4cbe-4381-afda-9035c7494537</vt:lpwstr>
  </property>
  <property fmtid="{D5CDD505-2E9C-101B-9397-08002B2CF9AE}" pid="8" name="MSIP_Label_8c3d8a03-6c4f-48cf-a1a6-1b38e749645c_ContentBits">
    <vt:lpwstr>0</vt:lpwstr>
  </property>
  <property fmtid="{D5CDD505-2E9C-101B-9397-08002B2CF9AE}" pid="9" name="_NewReviewCycle">
    <vt:lpwstr/>
  </property>
  <property fmtid="{D5CDD505-2E9C-101B-9397-08002B2CF9AE}" pid="10" name="ContentTypeId">
    <vt:lpwstr>0x01010032D3EAE50F19194589A2D20EA1601001</vt:lpwstr>
  </property>
</Properties>
</file>